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0"/>
      </w:tblGrid>
      <w:tr w:rsidR="009B7AF0" w14:paraId="2BA11EE8" w14:textId="77777777" w:rsidTr="009B7AF0">
        <w:trPr>
          <w:trHeight w:val="1030"/>
        </w:trPr>
        <w:tc>
          <w:tcPr>
            <w:tcW w:w="14010" w:type="dxa"/>
          </w:tcPr>
          <w:p w14:paraId="5940F26D" w14:textId="77777777" w:rsidR="009B7AF0" w:rsidRDefault="009B7AF0" w:rsidP="009B7AF0">
            <w:pPr>
              <w:jc w:val="center"/>
              <w:rPr>
                <w:b/>
                <w:color w:val="ED7D31" w:themeColor="accent2"/>
                <w:sz w:val="36"/>
              </w:rPr>
            </w:pPr>
            <w:r w:rsidRPr="00621FA8">
              <w:rPr>
                <w:b/>
                <w:color w:val="C45911" w:themeColor="accent2" w:themeShade="BF"/>
                <w:sz w:val="36"/>
              </w:rPr>
              <w:t>Implementatieplan</w:t>
            </w:r>
            <w:r w:rsidRPr="00621FA8">
              <w:rPr>
                <w:b/>
                <w:color w:val="C45911" w:themeColor="accent2" w:themeShade="BF"/>
                <w:sz w:val="36"/>
              </w:rPr>
              <w:br/>
              <w:t xml:space="preserve"> ‘Leesplezier voor kinderen met een leesprobleem in de Bibliotheek </w:t>
            </w:r>
            <w:r w:rsidRPr="00621FA8">
              <w:rPr>
                <w:b/>
                <w:i/>
                <w:color w:val="C45911" w:themeColor="accent2" w:themeShade="BF"/>
                <w:sz w:val="36"/>
              </w:rPr>
              <w:t>op school</w:t>
            </w:r>
            <w:r w:rsidRPr="00621FA8">
              <w:rPr>
                <w:b/>
                <w:color w:val="C45911" w:themeColor="accent2" w:themeShade="BF"/>
                <w:sz w:val="36"/>
              </w:rPr>
              <w:t>’</w:t>
            </w:r>
          </w:p>
        </w:tc>
      </w:tr>
    </w:tbl>
    <w:p w14:paraId="5F2B85EB" w14:textId="719EDF99" w:rsidR="00312876" w:rsidRPr="009A6816" w:rsidRDefault="00312876" w:rsidP="00312876">
      <w:pPr>
        <w:rPr>
          <w:i/>
          <w:color w:val="ED7D31" w:themeColor="accent2"/>
          <w:sz w:val="24"/>
        </w:rPr>
      </w:pPr>
      <w:r>
        <w:rPr>
          <w:color w:val="ED7D31" w:themeColor="accent2"/>
          <w:sz w:val="24"/>
        </w:rPr>
        <w:br/>
      </w:r>
      <w:r w:rsidRPr="009A6816">
        <w:rPr>
          <w:i/>
          <w:sz w:val="24"/>
        </w:rPr>
        <w:t xml:space="preserve">U vindt hier de stappen die gezet kunnen worden om de </w:t>
      </w:r>
      <w:r w:rsidR="00704FD8">
        <w:rPr>
          <w:i/>
          <w:sz w:val="24"/>
        </w:rPr>
        <w:t xml:space="preserve">begeleiding door de leesconsulent en implementatie van de </w:t>
      </w:r>
      <w:r w:rsidRPr="009A6816">
        <w:rPr>
          <w:i/>
          <w:sz w:val="24"/>
        </w:rPr>
        <w:t xml:space="preserve">materialen succesvol uit te voeren. </w:t>
      </w:r>
      <w:r w:rsidR="00CB7AA6">
        <w:rPr>
          <w:i/>
          <w:sz w:val="24"/>
        </w:rPr>
        <w:t xml:space="preserve">U dient </w:t>
      </w:r>
      <w:r w:rsidRPr="009A6816">
        <w:rPr>
          <w:i/>
          <w:sz w:val="24"/>
        </w:rPr>
        <w:t>dit plan</w:t>
      </w:r>
      <w:r w:rsidR="00B1098F">
        <w:rPr>
          <w:i/>
          <w:sz w:val="24"/>
        </w:rPr>
        <w:t xml:space="preserve"> aan</w:t>
      </w:r>
      <w:r w:rsidR="00CB7AA6">
        <w:rPr>
          <w:i/>
          <w:sz w:val="24"/>
        </w:rPr>
        <w:t xml:space="preserve"> te passen en in te vullen </w:t>
      </w:r>
      <w:r w:rsidRPr="009A6816">
        <w:rPr>
          <w:i/>
          <w:sz w:val="24"/>
        </w:rPr>
        <w:t xml:space="preserve">naar </w:t>
      </w:r>
      <w:r w:rsidR="00CB7AA6">
        <w:rPr>
          <w:i/>
          <w:sz w:val="24"/>
        </w:rPr>
        <w:t xml:space="preserve">de </w:t>
      </w:r>
      <w:r w:rsidRPr="009A6816">
        <w:rPr>
          <w:i/>
          <w:sz w:val="24"/>
        </w:rPr>
        <w:t xml:space="preserve">mogelijkheden binnen uw </w:t>
      </w:r>
      <w:r w:rsidR="008575C0">
        <w:rPr>
          <w:i/>
          <w:sz w:val="24"/>
        </w:rPr>
        <w:t>B</w:t>
      </w:r>
      <w:r w:rsidR="008575C0" w:rsidRPr="009A6816">
        <w:rPr>
          <w:i/>
          <w:sz w:val="24"/>
        </w:rPr>
        <w:t>ibliotheek</w:t>
      </w:r>
      <w:r w:rsidRPr="009A6816">
        <w:rPr>
          <w:i/>
          <w:sz w:val="24"/>
        </w:rPr>
        <w:t xml:space="preserve"> op schoolorganisatie</w:t>
      </w:r>
      <w:r w:rsidR="00A06357">
        <w:rPr>
          <w:i/>
          <w:sz w:val="24"/>
        </w:rPr>
        <w:t>.</w:t>
      </w:r>
      <w:r w:rsidRPr="009A6816">
        <w:rPr>
          <w:i/>
          <w:sz w:val="24"/>
        </w:rPr>
        <w:br/>
      </w:r>
      <w:r w:rsidR="004C0253">
        <w:rPr>
          <w:i/>
          <w:sz w:val="24"/>
        </w:rPr>
        <w:t>Het zwaartepunt van de</w:t>
      </w:r>
      <w:r w:rsidRPr="004C0253">
        <w:rPr>
          <w:i/>
          <w:sz w:val="24"/>
        </w:rPr>
        <w:t xml:space="preserve"> implementatieperiode l</w:t>
      </w:r>
      <w:r w:rsidR="002C38A1">
        <w:rPr>
          <w:i/>
          <w:sz w:val="24"/>
        </w:rPr>
        <w:t xml:space="preserve">igt in de periode </w:t>
      </w:r>
      <w:r w:rsidRPr="004C0253">
        <w:rPr>
          <w:i/>
          <w:sz w:val="24"/>
        </w:rPr>
        <w:t xml:space="preserve">van </w:t>
      </w:r>
      <w:r w:rsidR="002C3485">
        <w:rPr>
          <w:i/>
          <w:sz w:val="24"/>
        </w:rPr>
        <w:t>januari</w:t>
      </w:r>
      <w:r w:rsidR="00EA7032">
        <w:rPr>
          <w:i/>
          <w:sz w:val="24"/>
        </w:rPr>
        <w:t xml:space="preserve"> </w:t>
      </w:r>
      <w:r w:rsidR="0090317F">
        <w:rPr>
          <w:i/>
          <w:sz w:val="24"/>
        </w:rPr>
        <w:t>202</w:t>
      </w:r>
      <w:r w:rsidR="00103183">
        <w:rPr>
          <w:i/>
          <w:sz w:val="24"/>
        </w:rPr>
        <w:t>2</w:t>
      </w:r>
      <w:r w:rsidR="002C38A1">
        <w:rPr>
          <w:i/>
          <w:sz w:val="24"/>
        </w:rPr>
        <w:t xml:space="preserve"> </w:t>
      </w:r>
      <w:r w:rsidRPr="004C0253">
        <w:rPr>
          <w:i/>
          <w:sz w:val="24"/>
        </w:rPr>
        <w:t xml:space="preserve">t/m </w:t>
      </w:r>
      <w:r w:rsidR="005E345C">
        <w:rPr>
          <w:i/>
          <w:sz w:val="24"/>
        </w:rPr>
        <w:t xml:space="preserve">mei </w:t>
      </w:r>
      <w:r w:rsidR="004C0253">
        <w:rPr>
          <w:i/>
          <w:sz w:val="24"/>
        </w:rPr>
        <w:t>20</w:t>
      </w:r>
      <w:r w:rsidR="0090317F">
        <w:rPr>
          <w:i/>
          <w:sz w:val="24"/>
        </w:rPr>
        <w:t>2</w:t>
      </w:r>
      <w:r w:rsidR="00103183">
        <w:rPr>
          <w:i/>
          <w:sz w:val="24"/>
        </w:rPr>
        <w:t>2</w:t>
      </w:r>
      <w:r w:rsidR="003305E1">
        <w:rPr>
          <w:i/>
          <w:sz w:val="24"/>
        </w:rPr>
        <w:t>, zie hiervoor de toelichting bij fase 3</w:t>
      </w:r>
      <w:r w:rsidR="004C0253">
        <w:rPr>
          <w:i/>
          <w:sz w:val="24"/>
        </w:rPr>
        <w:t>.</w:t>
      </w:r>
      <w:r w:rsidR="002C38A1">
        <w:rPr>
          <w:i/>
          <w:sz w:val="24"/>
        </w:rPr>
        <w:t xml:space="preserve"> </w:t>
      </w:r>
    </w:p>
    <w:p w14:paraId="23BD67D5" w14:textId="77777777" w:rsidR="000034B4" w:rsidRDefault="000034B4" w:rsidP="000034B4">
      <w:pPr>
        <w:rPr>
          <w:color w:val="ED7D31" w:themeColor="accent2"/>
          <w:sz w:val="24"/>
        </w:rPr>
      </w:pPr>
    </w:p>
    <w:p w14:paraId="34451997" w14:textId="77777777" w:rsidR="000034B4" w:rsidRPr="00DC4D2E" w:rsidRDefault="000034B4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t xml:space="preserve">Fase 1) VOORBEREIDING OP </w:t>
      </w:r>
      <w:r w:rsidR="009B7AF0" w:rsidRPr="00DC4D2E">
        <w:rPr>
          <w:b/>
          <w:color w:val="C45911" w:themeColor="accent2" w:themeShade="BF"/>
          <w:sz w:val="24"/>
        </w:rPr>
        <w:t>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868"/>
        <w:gridCol w:w="4678"/>
        <w:gridCol w:w="1950"/>
      </w:tblGrid>
      <w:tr w:rsidR="00A66916" w14:paraId="26458AD9" w14:textId="77777777" w:rsidTr="00DC4D2E">
        <w:tc>
          <w:tcPr>
            <w:tcW w:w="3498" w:type="dxa"/>
            <w:shd w:val="clear" w:color="auto" w:fill="F2F2F2" w:themeFill="background1" w:themeFillShade="F2"/>
          </w:tcPr>
          <w:p w14:paraId="59F38D12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868" w:type="dxa"/>
            <w:shd w:val="clear" w:color="auto" w:fill="F2F2F2" w:themeFill="background1" w:themeFillShade="F2"/>
          </w:tcPr>
          <w:p w14:paraId="6F77D5DC" w14:textId="77777777" w:rsidR="00A66916" w:rsidRPr="00DC4D2E" w:rsidRDefault="00A66916" w:rsidP="000034B4">
            <w:pPr>
              <w:rPr>
                <w:i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ACTIVITEIT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4C0253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544F75" w14:textId="77777777" w:rsidR="00A66916" w:rsidRPr="00DC4D2E" w:rsidRDefault="00A66916" w:rsidP="000034B4">
            <w:pPr>
              <w:rPr>
                <w:b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VERANTWOORDELIJKE PERSOON</w:t>
            </w:r>
            <w:r w:rsidR="004C0253" w:rsidRPr="00DC4D2E">
              <w:rPr>
                <w:b/>
                <w:color w:val="000000" w:themeColor="text1"/>
                <w:sz w:val="24"/>
              </w:rPr>
              <w:t xml:space="preserve"> 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>worden voorbeelden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34792321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66916" w14:paraId="5A9FBA42" w14:textId="77777777" w:rsidTr="00111239">
        <w:tc>
          <w:tcPr>
            <w:tcW w:w="3498" w:type="dxa"/>
          </w:tcPr>
          <w:p w14:paraId="54EC62D9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Werve</w:t>
            </w:r>
            <w:r w:rsidR="00B94098">
              <w:rPr>
                <w:sz w:val="24"/>
              </w:rPr>
              <w:t>n</w:t>
            </w:r>
            <w:r w:rsidRPr="009A6816">
              <w:rPr>
                <w:sz w:val="24"/>
              </w:rPr>
              <w:t xml:space="preserve"> van </w:t>
            </w:r>
            <w:r w:rsidR="00A6121C">
              <w:rPr>
                <w:sz w:val="24"/>
              </w:rPr>
              <w:t xml:space="preserve">min. 3 </w:t>
            </w:r>
            <w:r w:rsidR="00495930">
              <w:rPr>
                <w:sz w:val="24"/>
              </w:rPr>
              <w:t>ge</w:t>
            </w:r>
            <w:r w:rsidRPr="009A6816">
              <w:rPr>
                <w:sz w:val="24"/>
              </w:rPr>
              <w:t>schikte</w:t>
            </w:r>
            <w:r w:rsidR="009816BC">
              <w:rPr>
                <w:sz w:val="24"/>
              </w:rPr>
              <w:t xml:space="preserve"> </w:t>
            </w:r>
            <w:r w:rsidRPr="009A6816">
              <w:rPr>
                <w:sz w:val="24"/>
              </w:rPr>
              <w:t>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0B990BA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Bepalen welke scholen mogelijk in willen 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4678" w:type="dxa"/>
          </w:tcPr>
          <w:p w14:paraId="095FEF71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Leidinggevende van de bibliotheek in overleg met leesconsulenten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40716E42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6AB6386" w14:textId="77777777" w:rsidTr="00111239">
        <w:tc>
          <w:tcPr>
            <w:tcW w:w="3498" w:type="dxa"/>
          </w:tcPr>
          <w:p w14:paraId="3CB95F7A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School wil actief inzetten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3868" w:type="dxa"/>
          </w:tcPr>
          <w:p w14:paraId="2E909B9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Gesprek met directeur</w:t>
            </w:r>
            <w:r w:rsidR="000B2BD1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MT </w:t>
            </w:r>
            <w:r w:rsidR="000B2BD1">
              <w:rPr>
                <w:sz w:val="24"/>
              </w:rPr>
              <w:t xml:space="preserve">of </w:t>
            </w:r>
            <w:r w:rsidR="003F6DD2" w:rsidRPr="009A6816">
              <w:rPr>
                <w:sz w:val="24"/>
              </w:rPr>
              <w:t xml:space="preserve">IB </w:t>
            </w:r>
            <w:r w:rsidR="00B94098">
              <w:rPr>
                <w:sz w:val="24"/>
              </w:rPr>
              <w:t xml:space="preserve">en leescoördinator </w:t>
            </w:r>
            <w:r w:rsidRPr="009A6816">
              <w:rPr>
                <w:sz w:val="24"/>
              </w:rPr>
              <w:t>van de beoogde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7CACF81E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Leesconsulent voert de gesprekken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12B78D10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3E9197FF" w14:textId="77777777" w:rsidTr="00111239">
        <w:tc>
          <w:tcPr>
            <w:tcW w:w="3498" w:type="dxa"/>
          </w:tcPr>
          <w:p w14:paraId="1815D4D0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Het plan </w:t>
            </w:r>
            <w:r w:rsidR="00495930">
              <w:rPr>
                <w:sz w:val="24"/>
              </w:rPr>
              <w:t>wordt</w:t>
            </w:r>
            <w:r w:rsidRPr="009A6816">
              <w:rPr>
                <w:sz w:val="24"/>
              </w:rPr>
              <w:t xml:space="preserve"> gedragen door het </w:t>
            </w:r>
            <w:r w:rsidR="00704FD8">
              <w:rPr>
                <w:sz w:val="24"/>
              </w:rPr>
              <w:t>school</w:t>
            </w:r>
            <w:r w:rsidRPr="009A6816">
              <w:rPr>
                <w:sz w:val="24"/>
              </w:rPr>
              <w:t xml:space="preserve">team en </w:t>
            </w:r>
            <w:r w:rsidR="00495930">
              <w:rPr>
                <w:sz w:val="24"/>
              </w:rPr>
              <w:t xml:space="preserve">is </w:t>
            </w:r>
            <w:r w:rsidRPr="009A6816">
              <w:rPr>
                <w:sz w:val="24"/>
              </w:rPr>
              <w:t>niet opgelegd van bovenaf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1891EDD5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Het implementatieplan wordt voorgelegd aan het schoolteam (leerkrachten e.a.)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315DB5AF" w14:textId="77777777" w:rsidR="00A66916" w:rsidRPr="009A6816" w:rsidRDefault="009E5F3E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Keuze</w:t>
            </w:r>
            <w:r w:rsidR="003F6DD2">
              <w:rPr>
                <w:sz w:val="24"/>
              </w:rPr>
              <w:t xml:space="preserve">: </w:t>
            </w:r>
            <w:r w:rsidR="003F6DD2" w:rsidRPr="009A6816">
              <w:rPr>
                <w:sz w:val="24"/>
              </w:rPr>
              <w:t>directie</w:t>
            </w:r>
            <w:r w:rsidR="004C1BF7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leesco</w:t>
            </w:r>
            <w:r w:rsidR="004C1BF7">
              <w:rPr>
                <w:sz w:val="24"/>
              </w:rPr>
              <w:t>nsulent of leesco</w:t>
            </w:r>
            <w:r w:rsidRPr="009A6816">
              <w:rPr>
                <w:sz w:val="24"/>
              </w:rPr>
              <w:t>ördinator van school</w:t>
            </w:r>
            <w:r w:rsidR="000B2BD1">
              <w:rPr>
                <w:sz w:val="24"/>
              </w:rPr>
              <w:t>.</w:t>
            </w:r>
            <w:r w:rsidRPr="009A6816">
              <w:rPr>
                <w:sz w:val="24"/>
              </w:rPr>
              <w:t xml:space="preserve"> </w:t>
            </w:r>
          </w:p>
        </w:tc>
        <w:tc>
          <w:tcPr>
            <w:tcW w:w="1950" w:type="dxa"/>
          </w:tcPr>
          <w:p w14:paraId="730FC1FA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EA31462" w14:textId="77777777" w:rsidTr="00111239">
        <w:tc>
          <w:tcPr>
            <w:tcW w:w="3498" w:type="dxa"/>
          </w:tcPr>
          <w:p w14:paraId="7280D4FF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>De in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te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zetten materialen zijn aanwezig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53781FCA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 xml:space="preserve">Materialen die gebruikt gaan worden zijn </w:t>
            </w:r>
            <w:r w:rsidR="004938E3">
              <w:rPr>
                <w:sz w:val="24"/>
              </w:rPr>
              <w:t xml:space="preserve">gebruiksklaar en </w:t>
            </w:r>
            <w:r>
              <w:rPr>
                <w:sz w:val="24"/>
              </w:rPr>
              <w:t>aanwezig voor 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42686A9D" w14:textId="77777777" w:rsidR="00A66916" w:rsidRPr="009A6816" w:rsidRDefault="000B2BD1" w:rsidP="000034B4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4938E3">
              <w:rPr>
                <w:sz w:val="24"/>
              </w:rPr>
              <w:t>eesconsulent</w:t>
            </w:r>
            <w:r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3ACEE7E5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621FA8" w14:paraId="790FA78F" w14:textId="77777777" w:rsidTr="0065490F">
        <w:tc>
          <w:tcPr>
            <w:tcW w:w="13994" w:type="dxa"/>
            <w:gridSpan w:val="4"/>
          </w:tcPr>
          <w:p w14:paraId="4151C56C" w14:textId="77777777" w:rsidR="00621FA8" w:rsidRPr="00DE5059" w:rsidRDefault="00621FA8" w:rsidP="000034B4">
            <w:pPr>
              <w:rPr>
                <w:b/>
                <w:sz w:val="24"/>
              </w:rPr>
            </w:pPr>
            <w:r w:rsidRPr="00DE5059">
              <w:rPr>
                <w:b/>
                <w:sz w:val="24"/>
              </w:rPr>
              <w:t xml:space="preserve">De uitvoerende fase kan nu starten </w:t>
            </w:r>
          </w:p>
        </w:tc>
      </w:tr>
    </w:tbl>
    <w:p w14:paraId="689C054B" w14:textId="77777777" w:rsidR="009B7AF0" w:rsidRDefault="009B7AF0" w:rsidP="000034B4">
      <w:pPr>
        <w:rPr>
          <w:color w:val="ED7D31" w:themeColor="accent2"/>
          <w:sz w:val="24"/>
        </w:rPr>
      </w:pPr>
    </w:p>
    <w:p w14:paraId="44840143" w14:textId="77777777" w:rsidR="009B7AF0" w:rsidRPr="00DC4D2E" w:rsidRDefault="009B7AF0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lastRenderedPageBreak/>
        <w:t>Fase 2) 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4623"/>
        <w:gridCol w:w="2375"/>
      </w:tblGrid>
      <w:tr w:rsidR="00A06357" w14:paraId="0515C9F1" w14:textId="77777777" w:rsidTr="063BEEB1">
        <w:tc>
          <w:tcPr>
            <w:tcW w:w="3498" w:type="dxa"/>
            <w:shd w:val="clear" w:color="auto" w:fill="F2F2F2" w:themeFill="background1" w:themeFillShade="F2"/>
          </w:tcPr>
          <w:p w14:paraId="17313A37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5692FF69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ACTIVITEIT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14:paraId="605D3828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VERANTWOORDELIJKE PERSOON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73404EA3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06357" w14:paraId="2A26F389" w14:textId="77777777" w:rsidTr="063BEEB1">
        <w:tc>
          <w:tcPr>
            <w:tcW w:w="3498" w:type="dxa"/>
          </w:tcPr>
          <w:p w14:paraId="2FF0C671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Er zijn c</w:t>
            </w:r>
            <w:r w:rsidRPr="0086070D">
              <w:rPr>
                <w:sz w:val="24"/>
              </w:rPr>
              <w:t xml:space="preserve">oncrete afspraken </w:t>
            </w:r>
            <w:r>
              <w:rPr>
                <w:sz w:val="24"/>
              </w:rPr>
              <w:t>gemaakt</w:t>
            </w:r>
            <w:r w:rsidRPr="0086070D">
              <w:rPr>
                <w:sz w:val="24"/>
              </w:rPr>
              <w:t xml:space="preserve"> met leerkrachten: </w:t>
            </w:r>
            <w:r w:rsidRPr="0086070D">
              <w:rPr>
                <w:sz w:val="24"/>
              </w:rPr>
              <w:br/>
              <w:t>- leerkrachten weten wat zij kunnen verwachten aan begeleiding,</w:t>
            </w:r>
          </w:p>
          <w:p w14:paraId="42F9B71D" w14:textId="77777777" w:rsidR="00A06357" w:rsidRDefault="00A06357" w:rsidP="002C1311">
            <w:pPr>
              <w:rPr>
                <w:sz w:val="24"/>
              </w:rPr>
            </w:pPr>
          </w:p>
          <w:p w14:paraId="00F2BA1E" w14:textId="77777777" w:rsidR="00A06357" w:rsidRDefault="00A06357" w:rsidP="002C1311">
            <w:pPr>
              <w:rPr>
                <w:sz w:val="24"/>
              </w:rPr>
            </w:pPr>
          </w:p>
          <w:p w14:paraId="7ADAB78F" w14:textId="77777777" w:rsidR="003911BD" w:rsidRDefault="003911BD" w:rsidP="002C1311">
            <w:pPr>
              <w:rPr>
                <w:sz w:val="24"/>
              </w:rPr>
            </w:pPr>
          </w:p>
          <w:p w14:paraId="33C0DEAA" w14:textId="77777777" w:rsidR="00292DF2" w:rsidRDefault="00292DF2" w:rsidP="002C1311">
            <w:pPr>
              <w:rPr>
                <w:sz w:val="24"/>
              </w:rPr>
            </w:pPr>
          </w:p>
          <w:p w14:paraId="092AEC90" w14:textId="77777777" w:rsidR="003911BD" w:rsidRDefault="00A06357" w:rsidP="002C1311">
            <w:pPr>
              <w:rPr>
                <w:sz w:val="24"/>
              </w:rPr>
            </w:pPr>
            <w:r w:rsidRPr="0086070D">
              <w:rPr>
                <w:sz w:val="24"/>
              </w:rPr>
              <w:t xml:space="preserve">- leerkrachten weten </w:t>
            </w:r>
            <w:r>
              <w:rPr>
                <w:sz w:val="24"/>
              </w:rPr>
              <w:t xml:space="preserve">welke </w:t>
            </w:r>
            <w:r w:rsidR="003F6DD2">
              <w:rPr>
                <w:sz w:val="24"/>
              </w:rPr>
              <w:t xml:space="preserve">inzet </w:t>
            </w:r>
            <w:r w:rsidRPr="0086070D">
              <w:rPr>
                <w:sz w:val="24"/>
              </w:rPr>
              <w:t>van hen verwacht wordt</w:t>
            </w:r>
            <w:r>
              <w:rPr>
                <w:sz w:val="24"/>
              </w:rPr>
              <w:t>.</w:t>
            </w:r>
          </w:p>
          <w:p w14:paraId="4EC20AC2" w14:textId="77777777" w:rsidR="003911BD" w:rsidRDefault="003911BD" w:rsidP="002C1311">
            <w:pPr>
              <w:rPr>
                <w:sz w:val="24"/>
              </w:rPr>
            </w:pPr>
          </w:p>
          <w:p w14:paraId="05238208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3E40204F" w14:textId="77777777" w:rsidR="003911BD" w:rsidRDefault="003911BD" w:rsidP="002C1311">
            <w:pPr>
              <w:rPr>
                <w:sz w:val="24"/>
              </w:rPr>
            </w:pPr>
          </w:p>
          <w:p w14:paraId="3D244167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op welke dagen/tijdstippen zij begeleiding krijgen van de leesconsulent,</w:t>
            </w:r>
          </w:p>
          <w:p w14:paraId="32EDE9EE" w14:textId="77777777" w:rsidR="003911BD" w:rsidRDefault="003911BD" w:rsidP="002C1311">
            <w:pPr>
              <w:rPr>
                <w:sz w:val="24"/>
              </w:rPr>
            </w:pPr>
          </w:p>
          <w:p w14:paraId="6C341D4F" w14:textId="77777777" w:rsidR="00A06357" w:rsidRPr="003D026A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waar zij terecht kunnen, wanneer zij opmerkingen hebben of hulp nodig hebben.</w:t>
            </w:r>
          </w:p>
        </w:tc>
        <w:tc>
          <w:tcPr>
            <w:tcW w:w="3498" w:type="dxa"/>
          </w:tcPr>
          <w:p w14:paraId="26555557" w14:textId="77777777" w:rsidR="00A06357" w:rsidRDefault="00A06357" w:rsidP="002C1311">
            <w:pPr>
              <w:rPr>
                <w:sz w:val="24"/>
              </w:rPr>
            </w:pPr>
          </w:p>
          <w:p w14:paraId="32B7A4FA" w14:textId="77777777" w:rsidR="00A06357" w:rsidRDefault="00A06357" w:rsidP="002C1311">
            <w:pPr>
              <w:rPr>
                <w:sz w:val="24"/>
              </w:rPr>
            </w:pPr>
          </w:p>
          <w:p w14:paraId="4A40D167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wie van hen, op welk tijdstip uitleg krijgt over welk materiaal/materialen,</w:t>
            </w:r>
            <w:r>
              <w:rPr>
                <w:sz w:val="24"/>
              </w:rPr>
              <w:br/>
            </w:r>
          </w:p>
          <w:p w14:paraId="33AE3A4E" w14:textId="77777777" w:rsidR="003911BD" w:rsidRDefault="003911BD" w:rsidP="002C1311">
            <w:pPr>
              <w:rPr>
                <w:sz w:val="24"/>
              </w:rPr>
            </w:pPr>
          </w:p>
          <w:p w14:paraId="3DFF8CAA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welke taken zij zelf kunnen uitvoeren voor de desbetreffende kinderen.</w:t>
            </w:r>
          </w:p>
          <w:p w14:paraId="0FC436CB" w14:textId="77777777" w:rsidR="003911BD" w:rsidRDefault="003911BD" w:rsidP="002C1311">
            <w:pPr>
              <w:rPr>
                <w:sz w:val="24"/>
              </w:rPr>
            </w:pPr>
          </w:p>
          <w:p w14:paraId="7576C5D6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Er zijn vaste momenten op de agenda gezet voor begeleiding door de leesconsulent aan de leerkracht(en).</w:t>
            </w:r>
          </w:p>
          <w:p w14:paraId="68909681" w14:textId="77777777" w:rsidR="003911BD" w:rsidRPr="0086070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 xml:space="preserve">De leesconsulent maakt hier afspraken over met de leerkrachte(en) </w:t>
            </w:r>
          </w:p>
        </w:tc>
        <w:tc>
          <w:tcPr>
            <w:tcW w:w="4623" w:type="dxa"/>
          </w:tcPr>
          <w:p w14:paraId="0DEAC522" w14:textId="77777777" w:rsidR="00A06357" w:rsidRDefault="00A06357" w:rsidP="002C1311">
            <w:pPr>
              <w:rPr>
                <w:sz w:val="24"/>
              </w:rPr>
            </w:pPr>
          </w:p>
          <w:p w14:paraId="02995CE8" w14:textId="77777777" w:rsidR="0066668F" w:rsidRDefault="0066668F" w:rsidP="002C1311">
            <w:pPr>
              <w:rPr>
                <w:sz w:val="24"/>
              </w:rPr>
            </w:pPr>
          </w:p>
          <w:p w14:paraId="508DE28F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  <w:r w:rsidR="00704FD8">
              <w:rPr>
                <w:sz w:val="24"/>
              </w:rPr>
              <w:t xml:space="preserve"> </w:t>
            </w:r>
            <w:r w:rsidR="004350FC">
              <w:rPr>
                <w:sz w:val="24"/>
              </w:rPr>
              <w:t>en leescoördinator</w:t>
            </w:r>
          </w:p>
          <w:p w14:paraId="6E395D38" w14:textId="77777777" w:rsidR="0066668F" w:rsidRDefault="0066668F" w:rsidP="002C1311">
            <w:pPr>
              <w:rPr>
                <w:sz w:val="24"/>
              </w:rPr>
            </w:pPr>
          </w:p>
          <w:p w14:paraId="29BA12F3" w14:textId="77777777" w:rsidR="0066668F" w:rsidRDefault="0066668F" w:rsidP="002C1311">
            <w:pPr>
              <w:rPr>
                <w:sz w:val="24"/>
              </w:rPr>
            </w:pPr>
          </w:p>
          <w:p w14:paraId="6275B371" w14:textId="77777777" w:rsidR="0066668F" w:rsidRDefault="0066668F" w:rsidP="002C1311">
            <w:pPr>
              <w:rPr>
                <w:sz w:val="24"/>
              </w:rPr>
            </w:pPr>
          </w:p>
          <w:p w14:paraId="5871D49C" w14:textId="77777777" w:rsidR="0066668F" w:rsidRDefault="0066668F" w:rsidP="002C1311">
            <w:pPr>
              <w:rPr>
                <w:sz w:val="24"/>
              </w:rPr>
            </w:pPr>
          </w:p>
          <w:p w14:paraId="21F6475B" w14:textId="77777777" w:rsidR="0066668F" w:rsidRDefault="0066668F" w:rsidP="002C1311">
            <w:pPr>
              <w:rPr>
                <w:sz w:val="24"/>
              </w:rPr>
            </w:pPr>
          </w:p>
          <w:p w14:paraId="001C2A01" w14:textId="77777777" w:rsidR="0066668F" w:rsidRDefault="0066668F" w:rsidP="002C1311">
            <w:pPr>
              <w:rPr>
                <w:sz w:val="24"/>
              </w:rPr>
            </w:pPr>
          </w:p>
          <w:p w14:paraId="538427D4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 (en)</w:t>
            </w:r>
          </w:p>
          <w:p w14:paraId="0FF8C417" w14:textId="77777777" w:rsidR="0066668F" w:rsidRDefault="0066668F" w:rsidP="002C1311">
            <w:pPr>
              <w:rPr>
                <w:sz w:val="24"/>
              </w:rPr>
            </w:pPr>
          </w:p>
          <w:p w14:paraId="55876093" w14:textId="77777777" w:rsidR="0066668F" w:rsidRDefault="0066668F" w:rsidP="002C1311">
            <w:pPr>
              <w:rPr>
                <w:sz w:val="24"/>
              </w:rPr>
            </w:pPr>
          </w:p>
          <w:p w14:paraId="4590C669" w14:textId="77777777" w:rsidR="0066668F" w:rsidRDefault="0066668F" w:rsidP="002C1311">
            <w:pPr>
              <w:rPr>
                <w:sz w:val="24"/>
              </w:rPr>
            </w:pPr>
          </w:p>
          <w:p w14:paraId="5E189045" w14:textId="77777777" w:rsidR="0066668F" w:rsidRDefault="0066668F" w:rsidP="002C1311">
            <w:pPr>
              <w:rPr>
                <w:sz w:val="24"/>
              </w:rPr>
            </w:pPr>
          </w:p>
          <w:p w14:paraId="6F639702" w14:textId="77777777" w:rsidR="0066668F" w:rsidRDefault="0066668F" w:rsidP="002C1311">
            <w:pPr>
              <w:rPr>
                <w:sz w:val="24"/>
              </w:rPr>
            </w:pPr>
          </w:p>
          <w:p w14:paraId="5AA50FCD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095C10DB" w14:textId="77777777" w:rsidR="0066668F" w:rsidRDefault="0066668F" w:rsidP="002C1311">
            <w:pPr>
              <w:rPr>
                <w:sz w:val="24"/>
              </w:rPr>
            </w:pPr>
          </w:p>
          <w:p w14:paraId="2BFF4BD2" w14:textId="77777777" w:rsidR="0066668F" w:rsidRDefault="0066668F" w:rsidP="002C1311">
            <w:pPr>
              <w:rPr>
                <w:sz w:val="24"/>
              </w:rPr>
            </w:pPr>
          </w:p>
          <w:p w14:paraId="7C0C7BD8" w14:textId="77777777" w:rsidR="0066668F" w:rsidRDefault="0066668F" w:rsidP="002C1311">
            <w:pPr>
              <w:rPr>
                <w:sz w:val="24"/>
              </w:rPr>
            </w:pPr>
          </w:p>
          <w:p w14:paraId="05F81564" w14:textId="77777777" w:rsidR="0066668F" w:rsidRDefault="0066668F" w:rsidP="0066668F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195963FD" w14:textId="77777777" w:rsidR="0066668F" w:rsidRDefault="0066668F" w:rsidP="0066668F">
            <w:pPr>
              <w:rPr>
                <w:sz w:val="24"/>
              </w:rPr>
            </w:pPr>
          </w:p>
          <w:p w14:paraId="155D9F67" w14:textId="77777777" w:rsidR="0066668F" w:rsidRPr="0086070D" w:rsidRDefault="0066668F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43B8F8A0" w14:textId="77777777" w:rsidR="00A06357" w:rsidRPr="0086070D" w:rsidRDefault="00A06357" w:rsidP="002C1311">
            <w:pPr>
              <w:rPr>
                <w:sz w:val="24"/>
              </w:rPr>
            </w:pPr>
          </w:p>
        </w:tc>
      </w:tr>
      <w:tr w:rsidR="00A06357" w14:paraId="65C94389" w14:textId="77777777" w:rsidTr="063BEEB1">
        <w:tc>
          <w:tcPr>
            <w:tcW w:w="3498" w:type="dxa"/>
          </w:tcPr>
          <w:p w14:paraId="33598757" w14:textId="77777777" w:rsidR="00621FA8" w:rsidRDefault="00621FA8" w:rsidP="002C1311">
            <w:pPr>
              <w:rPr>
                <w:sz w:val="24"/>
              </w:rPr>
            </w:pPr>
          </w:p>
          <w:p w14:paraId="0CA9F3C5" w14:textId="77777777" w:rsidR="00A06357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leesconsulent weet met welke kinderen zij de begeleiding gaat starten</w:t>
            </w:r>
            <w:r w:rsidR="005E449B">
              <w:rPr>
                <w:sz w:val="24"/>
              </w:rPr>
              <w:t>.</w:t>
            </w:r>
          </w:p>
          <w:p w14:paraId="6EF973E7" w14:textId="77777777" w:rsidR="005E449B" w:rsidRDefault="005E449B" w:rsidP="002C1311">
            <w:pPr>
              <w:rPr>
                <w:sz w:val="24"/>
              </w:rPr>
            </w:pPr>
          </w:p>
          <w:p w14:paraId="72E04C9E" w14:textId="77777777" w:rsidR="005E449B" w:rsidRDefault="005E449B" w:rsidP="002C1311">
            <w:pPr>
              <w:rPr>
                <w:sz w:val="24"/>
              </w:rPr>
            </w:pPr>
          </w:p>
          <w:p w14:paraId="21E8323A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de begeleiding.</w:t>
            </w:r>
          </w:p>
        </w:tc>
        <w:tc>
          <w:tcPr>
            <w:tcW w:w="3498" w:type="dxa"/>
          </w:tcPr>
          <w:p w14:paraId="63DB930A" w14:textId="77777777" w:rsidR="00621FA8" w:rsidRDefault="00621FA8" w:rsidP="002C1311">
            <w:pPr>
              <w:rPr>
                <w:sz w:val="24"/>
              </w:rPr>
            </w:pPr>
          </w:p>
          <w:p w14:paraId="79A4DAC5" w14:textId="77777777" w:rsidR="00A06357" w:rsidRDefault="00B109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leerkracht bespreekt met de leesconsulent, welke kinderen zij gaat begeleiden bij het inzetten van een van de materialen</w:t>
            </w:r>
            <w:r w:rsidR="005E449B">
              <w:rPr>
                <w:sz w:val="24"/>
              </w:rPr>
              <w:t>.</w:t>
            </w:r>
          </w:p>
          <w:p w14:paraId="4469A63C" w14:textId="77777777" w:rsidR="005E449B" w:rsidRDefault="005E449B" w:rsidP="002C1311">
            <w:pPr>
              <w:rPr>
                <w:sz w:val="24"/>
              </w:rPr>
            </w:pPr>
          </w:p>
          <w:p w14:paraId="241B3094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met het begeleiden van kinderen en leerkrachten.</w:t>
            </w:r>
          </w:p>
        </w:tc>
        <w:tc>
          <w:tcPr>
            <w:tcW w:w="4623" w:type="dxa"/>
          </w:tcPr>
          <w:p w14:paraId="42235D01" w14:textId="77777777" w:rsidR="00621FA8" w:rsidRDefault="00621FA8" w:rsidP="0066668F">
            <w:pPr>
              <w:rPr>
                <w:sz w:val="24"/>
              </w:rPr>
            </w:pPr>
          </w:p>
          <w:p w14:paraId="61B3D4E4" w14:textId="77777777" w:rsidR="0066668F" w:rsidRDefault="00B1098F" w:rsidP="006666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="0066668F">
              <w:rPr>
                <w:sz w:val="24"/>
              </w:rPr>
              <w:t>eerkracht(en)</w:t>
            </w:r>
            <w:r>
              <w:rPr>
                <w:sz w:val="24"/>
              </w:rPr>
              <w:t xml:space="preserve"> en Leesconsulent</w:t>
            </w:r>
          </w:p>
          <w:p w14:paraId="4AFB0D63" w14:textId="77777777" w:rsidR="00AB4966" w:rsidRDefault="00AB4966" w:rsidP="0066668F">
            <w:pPr>
              <w:rPr>
                <w:sz w:val="24"/>
              </w:rPr>
            </w:pPr>
          </w:p>
          <w:p w14:paraId="1C3D71A6" w14:textId="77777777" w:rsidR="00AB4966" w:rsidRDefault="00AB4966" w:rsidP="0066668F">
            <w:pPr>
              <w:rPr>
                <w:sz w:val="24"/>
              </w:rPr>
            </w:pPr>
          </w:p>
          <w:p w14:paraId="7C3DA93E" w14:textId="77777777" w:rsidR="00AB4966" w:rsidRDefault="00AB4966" w:rsidP="0066668F">
            <w:pPr>
              <w:rPr>
                <w:sz w:val="24"/>
              </w:rPr>
            </w:pPr>
          </w:p>
          <w:p w14:paraId="6492BBB6" w14:textId="77777777" w:rsidR="00AB4966" w:rsidRDefault="00AB4966" w:rsidP="0066668F">
            <w:pPr>
              <w:rPr>
                <w:sz w:val="24"/>
              </w:rPr>
            </w:pPr>
          </w:p>
          <w:p w14:paraId="6C382F9F" w14:textId="77777777" w:rsidR="00AB4966" w:rsidRDefault="00AB4966" w:rsidP="0066668F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</w:p>
          <w:p w14:paraId="4287E64A" w14:textId="77777777" w:rsidR="0066668F" w:rsidRDefault="0066668F" w:rsidP="0066668F">
            <w:pPr>
              <w:rPr>
                <w:sz w:val="24"/>
              </w:rPr>
            </w:pPr>
          </w:p>
          <w:p w14:paraId="729A84B7" w14:textId="77777777" w:rsidR="00A06357" w:rsidRPr="0086070D" w:rsidRDefault="00A06357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2CE24689" w14:textId="77777777" w:rsidR="00A06357" w:rsidRDefault="00A06357" w:rsidP="002C1311">
            <w:pPr>
              <w:rPr>
                <w:sz w:val="24"/>
              </w:rPr>
            </w:pPr>
          </w:p>
          <w:p w14:paraId="7FB8B887" w14:textId="77777777" w:rsidR="00AB4966" w:rsidRDefault="00AB4966" w:rsidP="002C1311">
            <w:pPr>
              <w:rPr>
                <w:sz w:val="24"/>
              </w:rPr>
            </w:pPr>
          </w:p>
          <w:p w14:paraId="6C8C0D2C" w14:textId="77777777" w:rsidR="00AB4966" w:rsidRDefault="00AB4966" w:rsidP="002C1311">
            <w:pPr>
              <w:rPr>
                <w:sz w:val="24"/>
              </w:rPr>
            </w:pPr>
          </w:p>
          <w:p w14:paraId="53E2542F" w14:textId="77777777" w:rsidR="00AB4966" w:rsidRDefault="00AB4966" w:rsidP="002C1311">
            <w:pPr>
              <w:rPr>
                <w:sz w:val="24"/>
              </w:rPr>
            </w:pPr>
          </w:p>
          <w:p w14:paraId="2CC46B03" w14:textId="77777777" w:rsidR="00AB4966" w:rsidRDefault="00AB4966" w:rsidP="002C1311">
            <w:pPr>
              <w:rPr>
                <w:sz w:val="24"/>
              </w:rPr>
            </w:pPr>
          </w:p>
          <w:p w14:paraId="064A2710" w14:textId="4B72FF73" w:rsidR="00AB4966" w:rsidRPr="00AB4966" w:rsidRDefault="00EA7032" w:rsidP="063BEEB1">
            <w:pPr>
              <w:rPr>
                <w:b/>
                <w:bCs/>
                <w:sz w:val="24"/>
                <w:szCs w:val="24"/>
              </w:rPr>
            </w:pPr>
            <w:r w:rsidRPr="063BEEB1">
              <w:rPr>
                <w:b/>
                <w:bCs/>
                <w:sz w:val="24"/>
                <w:szCs w:val="24"/>
              </w:rPr>
              <w:t>januari</w:t>
            </w:r>
            <w:r w:rsidR="0090317F" w:rsidRPr="063BEEB1">
              <w:rPr>
                <w:b/>
                <w:bCs/>
                <w:sz w:val="24"/>
                <w:szCs w:val="24"/>
              </w:rPr>
              <w:t xml:space="preserve"> </w:t>
            </w:r>
            <w:r w:rsidR="0C3021F0" w:rsidRPr="063BEEB1">
              <w:rPr>
                <w:b/>
                <w:bCs/>
                <w:sz w:val="24"/>
                <w:szCs w:val="24"/>
              </w:rPr>
              <w:t>2</w:t>
            </w:r>
            <w:r w:rsidR="00AB4966" w:rsidRPr="063BEEB1">
              <w:rPr>
                <w:b/>
                <w:bCs/>
                <w:sz w:val="24"/>
                <w:szCs w:val="24"/>
              </w:rPr>
              <w:t>0</w:t>
            </w:r>
            <w:r w:rsidR="000E538B" w:rsidRPr="063BEEB1">
              <w:rPr>
                <w:b/>
                <w:bCs/>
                <w:sz w:val="24"/>
                <w:szCs w:val="24"/>
              </w:rPr>
              <w:t>2</w:t>
            </w:r>
            <w:r w:rsidR="00EF64F7">
              <w:rPr>
                <w:b/>
                <w:bCs/>
                <w:sz w:val="24"/>
                <w:szCs w:val="24"/>
              </w:rPr>
              <w:t>2</w:t>
            </w:r>
            <w:r w:rsidR="00AB4966" w:rsidRPr="063BEEB1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AB4966" w14:paraId="392C0C06" w14:textId="77777777" w:rsidTr="063BEEB1">
        <w:tc>
          <w:tcPr>
            <w:tcW w:w="3498" w:type="dxa"/>
          </w:tcPr>
          <w:p w14:paraId="7530DDD8" w14:textId="77777777" w:rsidR="00AB4966" w:rsidRPr="0086070D" w:rsidRDefault="00AB4966" w:rsidP="00AB4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 leerkrachten </w:t>
            </w:r>
            <w:r w:rsidR="00E25DDC">
              <w:rPr>
                <w:sz w:val="24"/>
              </w:rPr>
              <w:t xml:space="preserve">van de scholen </w:t>
            </w:r>
            <w:r w:rsidR="00FD5E1D">
              <w:rPr>
                <w:sz w:val="24"/>
              </w:rPr>
              <w:t xml:space="preserve">die met de aanpak werken </w:t>
            </w:r>
            <w:r>
              <w:rPr>
                <w:sz w:val="24"/>
              </w:rPr>
              <w:t xml:space="preserve">kunnen de materialen zelfstandig inzetten bij kinderen met leesproblemen of bij kinderen die geen plezier beleven aan lezen. </w:t>
            </w:r>
          </w:p>
          <w:p w14:paraId="6EBBAA11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3498" w:type="dxa"/>
          </w:tcPr>
          <w:p w14:paraId="30783F18" w14:textId="77777777" w:rsidR="004350FC" w:rsidRPr="00AB4966" w:rsidRDefault="00AB4966" w:rsidP="000034B4">
            <w:pPr>
              <w:rPr>
                <w:sz w:val="24"/>
              </w:rPr>
            </w:pPr>
            <w:r>
              <w:rPr>
                <w:sz w:val="24"/>
              </w:rPr>
              <w:t>Leerkrachten werken zelfstandig met de materialen.</w:t>
            </w:r>
          </w:p>
        </w:tc>
        <w:tc>
          <w:tcPr>
            <w:tcW w:w="4623" w:type="dxa"/>
          </w:tcPr>
          <w:p w14:paraId="10194B5F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2375" w:type="dxa"/>
          </w:tcPr>
          <w:p w14:paraId="356D3236" w14:textId="50785A2C" w:rsidR="00AB4966" w:rsidRPr="00AB4966" w:rsidRDefault="00EA7032" w:rsidP="0090317F">
            <w:pPr>
              <w:rPr>
                <w:b/>
                <w:color w:val="ED7D31" w:themeColor="accent2"/>
                <w:sz w:val="24"/>
              </w:rPr>
            </w:pPr>
            <w:r>
              <w:rPr>
                <w:b/>
                <w:sz w:val="24"/>
              </w:rPr>
              <w:t>april</w:t>
            </w:r>
            <w:r w:rsidR="00AB4966" w:rsidRPr="00AB4966">
              <w:rPr>
                <w:b/>
                <w:sz w:val="24"/>
              </w:rPr>
              <w:t xml:space="preserve"> 20</w:t>
            </w:r>
            <w:r w:rsidR="0090317F">
              <w:rPr>
                <w:b/>
                <w:sz w:val="24"/>
              </w:rPr>
              <w:t>2</w:t>
            </w:r>
            <w:r w:rsidR="00EF64F7">
              <w:rPr>
                <w:b/>
                <w:sz w:val="24"/>
              </w:rPr>
              <w:t>2</w:t>
            </w:r>
            <w:r w:rsidR="00AB4966" w:rsidRPr="00AB4966">
              <w:rPr>
                <w:b/>
                <w:sz w:val="24"/>
              </w:rPr>
              <w:t>*</w:t>
            </w:r>
          </w:p>
        </w:tc>
      </w:tr>
    </w:tbl>
    <w:p w14:paraId="69D603D1" w14:textId="77777777" w:rsidR="00283D53" w:rsidRDefault="00283D53" w:rsidP="000034B4">
      <w:pPr>
        <w:rPr>
          <w:color w:val="ED7D31" w:themeColor="accent2"/>
          <w:sz w:val="24"/>
        </w:rPr>
      </w:pPr>
    </w:p>
    <w:p w14:paraId="525D4742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b/>
          <w:i/>
          <w:sz w:val="24"/>
          <w:szCs w:val="24"/>
          <w:u w:val="single"/>
        </w:rPr>
        <w:t>Toelichting op fase 1 &amp; 2:</w:t>
      </w:r>
      <w:r w:rsidRPr="00DC4D2E">
        <w:rPr>
          <w:b/>
          <w:sz w:val="24"/>
          <w:szCs w:val="24"/>
        </w:rPr>
        <w:br/>
      </w:r>
      <w:r w:rsidRPr="00DC4D2E">
        <w:rPr>
          <w:sz w:val="24"/>
          <w:szCs w:val="24"/>
        </w:rPr>
        <w:t xml:space="preserve">Hier geeft u stapsgewijs weer welke doelstellingen en activiteiten u </w:t>
      </w:r>
      <w:r w:rsidR="003F6DD2" w:rsidRPr="00DC4D2E">
        <w:rPr>
          <w:sz w:val="24"/>
          <w:szCs w:val="24"/>
        </w:rPr>
        <w:t>hebt</w:t>
      </w:r>
      <w:r w:rsidRPr="00DC4D2E">
        <w:rPr>
          <w:sz w:val="24"/>
          <w:szCs w:val="24"/>
        </w:rPr>
        <w:t xml:space="preserve"> aanbevolen om een succesvolle implementatie te realiseren.</w:t>
      </w:r>
      <w:r w:rsidRPr="00DC4D2E">
        <w:rPr>
          <w:sz w:val="24"/>
          <w:szCs w:val="24"/>
        </w:rPr>
        <w:br/>
        <w:t xml:space="preserve">U bent vrij om deze stappen aan te passen naar de bibliotheek- en schoolsituatie van uw leesconsulent. </w:t>
      </w:r>
    </w:p>
    <w:p w14:paraId="5F83A31D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>U geeft bij de verschillende fases eveneens aan wie verantwoordelijk kan zijn bij de desbetreffende activiteiten. Ook hier kunt u dit aanpassen naar de bibliotheek- en schoolsituatie van uw leesconsulent.</w:t>
      </w:r>
    </w:p>
    <w:p w14:paraId="58157E34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 xml:space="preserve">Het invullen van de periode wanneer activiteiten plaatsvinden, vult u naar eigen inzicht in. </w:t>
      </w:r>
      <w:r w:rsidRPr="00DC4D2E">
        <w:rPr>
          <w:sz w:val="24"/>
          <w:szCs w:val="24"/>
        </w:rPr>
        <w:br/>
        <w:t xml:space="preserve">De periode met een *:  deze periode staat vast in het implementatieplan en kan dus niet gewijzigd worden. </w:t>
      </w:r>
    </w:p>
    <w:p w14:paraId="4B977598" w14:textId="77777777" w:rsidR="005C4BE5" w:rsidRDefault="005C4BE5" w:rsidP="005C4BE5">
      <w:pPr>
        <w:rPr>
          <w:color w:val="ED7D31" w:themeColor="accent2"/>
          <w:sz w:val="24"/>
        </w:rPr>
      </w:pPr>
    </w:p>
    <w:p w14:paraId="0C8726DB" w14:textId="77777777" w:rsidR="00283D53" w:rsidRDefault="00283D53" w:rsidP="000034B4">
      <w:pPr>
        <w:rPr>
          <w:color w:val="ED7D31" w:themeColor="accent2"/>
          <w:sz w:val="24"/>
        </w:rPr>
      </w:pPr>
    </w:p>
    <w:p w14:paraId="37EA62D8" w14:textId="05556A1F" w:rsidR="00080C51" w:rsidRPr="00EA7032" w:rsidRDefault="001F5A9A" w:rsidP="063BEEB1">
      <w:pPr>
        <w:rPr>
          <w:sz w:val="24"/>
          <w:szCs w:val="24"/>
        </w:rPr>
      </w:pPr>
      <w:r w:rsidRPr="063BEEB1">
        <w:rPr>
          <w:b/>
          <w:bCs/>
          <w:color w:val="C45911" w:themeColor="accent2" w:themeShade="BF"/>
          <w:sz w:val="24"/>
          <w:szCs w:val="24"/>
        </w:rPr>
        <w:lastRenderedPageBreak/>
        <w:t>BEGROTING</w:t>
      </w:r>
      <w:r>
        <w:br/>
      </w:r>
      <w:r w:rsidR="00EA7032" w:rsidRPr="063BEEB1">
        <w:rPr>
          <w:sz w:val="24"/>
          <w:szCs w:val="24"/>
        </w:rPr>
        <w:t xml:space="preserve">Hoe denkt u de aangevraagde subsidie (onder voorbehoud van toekenning) van € 4.000 te gaan besteden? Hierbij kunt u primair denken aan: uren voor de leesconsulent, aanschaf van materialen voor de schoolbibliotheek (bestemd voor deze doelgroep), kosten voor workshops, kosten voor promotiematerialen (bijv. voor ouders om Passend Lezen, MLP of </w:t>
      </w:r>
      <w:proofErr w:type="spellStart"/>
      <w:r w:rsidR="00EA7032" w:rsidRPr="063BEEB1">
        <w:rPr>
          <w:sz w:val="24"/>
          <w:szCs w:val="24"/>
        </w:rPr>
        <w:t>Yoleo</w:t>
      </w:r>
      <w:proofErr w:type="spellEnd"/>
      <w:r w:rsidR="00EA7032" w:rsidRPr="063BEEB1">
        <w:rPr>
          <w:sz w:val="24"/>
          <w:szCs w:val="24"/>
        </w:rPr>
        <w:t xml:space="preserve"> te promoten)  of anderszins.</w:t>
      </w:r>
      <w:r>
        <w:br/>
      </w:r>
      <w:r w:rsidR="00292DF2" w:rsidRPr="063BEEB1">
        <w:rPr>
          <w:sz w:val="24"/>
          <w:szCs w:val="24"/>
        </w:rPr>
        <w:t xml:space="preserve">U wordt verzocht </w:t>
      </w:r>
      <w:r w:rsidR="00080C51" w:rsidRPr="063BEEB1">
        <w:rPr>
          <w:sz w:val="24"/>
          <w:szCs w:val="24"/>
        </w:rPr>
        <w:t>hier</w:t>
      </w:r>
      <w:r w:rsidR="00716DA4" w:rsidRPr="063BEEB1">
        <w:rPr>
          <w:sz w:val="24"/>
          <w:szCs w:val="24"/>
        </w:rPr>
        <w:t>van</w:t>
      </w:r>
      <w:r w:rsidR="00080C51" w:rsidRPr="063BEEB1">
        <w:rPr>
          <w:sz w:val="24"/>
          <w:szCs w:val="24"/>
        </w:rPr>
        <w:t xml:space="preserve"> een beknopt financieel overzicht</w:t>
      </w:r>
      <w:r w:rsidR="00292DF2" w:rsidRPr="063BEEB1">
        <w:rPr>
          <w:sz w:val="24"/>
          <w:szCs w:val="24"/>
        </w:rPr>
        <w:t xml:space="preserve"> weer te geven</w:t>
      </w:r>
      <w:r w:rsidR="00716DA4" w:rsidRPr="063BEEB1">
        <w:rPr>
          <w:sz w:val="24"/>
          <w:szCs w:val="24"/>
        </w:rPr>
        <w:t>:</w:t>
      </w:r>
    </w:p>
    <w:p w14:paraId="35DED6A8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0DDAADF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2F0FD90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23C3AE7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BAC9599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46F3D4B7" w14:textId="0599D6A6" w:rsidR="00716DA4" w:rsidRDefault="00716DA4" w:rsidP="00F26842">
      <w:pPr>
        <w:tabs>
          <w:tab w:val="left" w:pos="8880"/>
        </w:tabs>
        <w:rPr>
          <w:sz w:val="24"/>
        </w:rPr>
      </w:pPr>
      <w:r>
        <w:rPr>
          <w:b/>
          <w:color w:val="C45911" w:themeColor="accent2" w:themeShade="BF"/>
          <w:sz w:val="24"/>
        </w:rPr>
        <w:t>Fase 3</w:t>
      </w:r>
      <w:r w:rsidRPr="00DC4D2E">
        <w:rPr>
          <w:b/>
          <w:color w:val="C45911" w:themeColor="accent2" w:themeShade="BF"/>
          <w:sz w:val="24"/>
        </w:rPr>
        <w:t xml:space="preserve">) </w:t>
      </w:r>
      <w:r>
        <w:rPr>
          <w:b/>
          <w:color w:val="C45911" w:themeColor="accent2" w:themeShade="BF"/>
          <w:sz w:val="24"/>
        </w:rPr>
        <w:t xml:space="preserve">TUSSENTIJDSE </w:t>
      </w:r>
      <w:r w:rsidRPr="00DC4D2E">
        <w:rPr>
          <w:b/>
          <w:color w:val="C45911" w:themeColor="accent2" w:themeShade="BF"/>
          <w:sz w:val="24"/>
        </w:rPr>
        <w:t>EVALUATIE</w:t>
      </w:r>
      <w:r>
        <w:rPr>
          <w:b/>
          <w:color w:val="C45911" w:themeColor="accent2" w:themeShade="BF"/>
          <w:sz w:val="24"/>
        </w:rPr>
        <w:t xml:space="preserve"> </w:t>
      </w:r>
      <w:r w:rsidRPr="00DC4D2E">
        <w:rPr>
          <w:b/>
          <w:color w:val="C45911" w:themeColor="accent2" w:themeShade="BF"/>
          <w:sz w:val="24"/>
        </w:rPr>
        <w:br/>
      </w:r>
      <w:r w:rsidR="00797A4D">
        <w:rPr>
          <w:sz w:val="24"/>
        </w:rPr>
        <w:t>Het wordt aanbevolen om tussentijds een evaluatiebespreking in te plannen op de betrokken scholen.</w:t>
      </w:r>
    </w:p>
    <w:p w14:paraId="13344AEC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582AFC6D" w14:textId="0357977C" w:rsidR="006A6E27" w:rsidRDefault="00716DA4" w:rsidP="006A6E27">
      <w:pPr>
        <w:rPr>
          <w:rFonts w:ascii="Calibri" w:hAnsi="Calibri" w:cs="Calibri"/>
        </w:rPr>
      </w:pPr>
      <w:r>
        <w:rPr>
          <w:b/>
          <w:color w:val="C45911" w:themeColor="accent2" w:themeShade="BF"/>
          <w:sz w:val="24"/>
        </w:rPr>
        <w:t>Fase 4</w:t>
      </w:r>
      <w:r w:rsidR="009B7AF0" w:rsidRPr="00DC4D2E">
        <w:rPr>
          <w:b/>
          <w:color w:val="C45911" w:themeColor="accent2" w:themeShade="BF"/>
          <w:sz w:val="24"/>
        </w:rPr>
        <w:t>) EINDEVALUATIE</w:t>
      </w:r>
      <w:r w:rsidR="003B0D00">
        <w:rPr>
          <w:b/>
          <w:color w:val="C45911" w:themeColor="accent2" w:themeShade="BF"/>
          <w:sz w:val="24"/>
        </w:rPr>
        <w:t xml:space="preserve"> </w:t>
      </w:r>
      <w:r w:rsidR="003B0D00" w:rsidRPr="00DC4D2E">
        <w:rPr>
          <w:b/>
          <w:color w:val="C45911" w:themeColor="accent2" w:themeShade="BF"/>
          <w:sz w:val="24"/>
        </w:rPr>
        <w:t>&amp; VOORTZETTING IMPLEMENTATIE OP DE SCHOLEN</w:t>
      </w:r>
      <w:r w:rsidR="005C4BE5" w:rsidRPr="00DC4D2E">
        <w:rPr>
          <w:b/>
          <w:color w:val="C45911" w:themeColor="accent2" w:themeShade="BF"/>
          <w:sz w:val="24"/>
        </w:rPr>
        <w:br/>
      </w:r>
      <w:r w:rsidR="006A6E27">
        <w:rPr>
          <w:rFonts w:ascii="Calibri" w:hAnsi="Calibri" w:cs="Calibri"/>
          <w:sz w:val="24"/>
          <w:szCs w:val="24"/>
        </w:rPr>
        <w:t>Vaststelling van de subsidie vindt plaats</w:t>
      </w:r>
      <w:r w:rsidR="00A55513">
        <w:rPr>
          <w:rFonts w:ascii="Calibri" w:hAnsi="Calibri" w:cs="Calibri"/>
          <w:sz w:val="24"/>
          <w:szCs w:val="24"/>
        </w:rPr>
        <w:t xml:space="preserve">t na afronding van het project, art. 5.1. eerste lid Subsidiereglement. </w:t>
      </w:r>
      <w:r w:rsidR="000E538B">
        <w:rPr>
          <w:rFonts w:ascii="Calibri" w:hAnsi="Calibri" w:cs="Calibri"/>
          <w:sz w:val="24"/>
          <w:szCs w:val="24"/>
        </w:rPr>
        <w:t xml:space="preserve">Eind </w:t>
      </w:r>
      <w:r w:rsidR="00BA0733">
        <w:rPr>
          <w:rFonts w:ascii="Calibri" w:hAnsi="Calibri" w:cs="Calibri"/>
          <w:sz w:val="24"/>
          <w:szCs w:val="24"/>
        </w:rPr>
        <w:t>juni</w:t>
      </w:r>
      <w:r w:rsidR="000E538B">
        <w:rPr>
          <w:rFonts w:ascii="Calibri" w:hAnsi="Calibri" w:cs="Calibri"/>
          <w:sz w:val="24"/>
          <w:szCs w:val="24"/>
        </w:rPr>
        <w:t xml:space="preserve"> 202</w:t>
      </w:r>
      <w:r w:rsidR="00103183">
        <w:rPr>
          <w:rFonts w:ascii="Calibri" w:hAnsi="Calibri" w:cs="Calibri"/>
          <w:sz w:val="24"/>
          <w:szCs w:val="24"/>
        </w:rPr>
        <w:t xml:space="preserve">2 </w:t>
      </w:r>
      <w:r w:rsidR="006A6E27">
        <w:rPr>
          <w:rFonts w:ascii="Calibri" w:hAnsi="Calibri" w:cs="Calibri"/>
          <w:sz w:val="24"/>
          <w:szCs w:val="24"/>
        </w:rPr>
        <w:t xml:space="preserve">moet de door u ontvangen subsidie </w:t>
      </w:r>
      <w:r w:rsidR="00A55513">
        <w:rPr>
          <w:rFonts w:ascii="Calibri" w:hAnsi="Calibri" w:cs="Calibri"/>
          <w:sz w:val="24"/>
          <w:szCs w:val="24"/>
        </w:rPr>
        <w:t xml:space="preserve">daarom </w:t>
      </w:r>
      <w:r w:rsidR="006A6E27">
        <w:rPr>
          <w:rFonts w:ascii="Calibri" w:hAnsi="Calibri" w:cs="Calibri"/>
          <w:sz w:val="24"/>
          <w:szCs w:val="24"/>
        </w:rPr>
        <w:t xml:space="preserve">formeel verantwoord worden. </w:t>
      </w:r>
      <w:r w:rsidR="00A55513">
        <w:rPr>
          <w:rFonts w:ascii="Calibri" w:hAnsi="Calibri" w:cs="Calibri"/>
          <w:sz w:val="24"/>
          <w:szCs w:val="24"/>
        </w:rPr>
        <w:t>U ontvangt i</w:t>
      </w:r>
      <w:r w:rsidR="006A6E27">
        <w:rPr>
          <w:rFonts w:ascii="Calibri" w:hAnsi="Calibri" w:cs="Calibri"/>
          <w:sz w:val="24"/>
          <w:szCs w:val="24"/>
        </w:rPr>
        <w:t xml:space="preserve">n </w:t>
      </w:r>
      <w:r w:rsidR="00BA0733">
        <w:rPr>
          <w:rFonts w:ascii="Calibri" w:hAnsi="Calibri" w:cs="Calibri"/>
          <w:sz w:val="24"/>
          <w:szCs w:val="24"/>
        </w:rPr>
        <w:t>mei</w:t>
      </w:r>
      <w:r w:rsidR="006A6E27">
        <w:rPr>
          <w:rFonts w:ascii="Calibri" w:hAnsi="Calibri" w:cs="Calibri"/>
          <w:sz w:val="24"/>
          <w:szCs w:val="24"/>
        </w:rPr>
        <w:t xml:space="preserve"> 20</w:t>
      </w:r>
      <w:r w:rsidR="000E538B">
        <w:rPr>
          <w:rFonts w:ascii="Calibri" w:hAnsi="Calibri" w:cs="Calibri"/>
          <w:sz w:val="24"/>
          <w:szCs w:val="24"/>
        </w:rPr>
        <w:t>2</w:t>
      </w:r>
      <w:r w:rsidR="00103183">
        <w:rPr>
          <w:rFonts w:ascii="Calibri" w:hAnsi="Calibri" w:cs="Calibri"/>
          <w:sz w:val="24"/>
          <w:szCs w:val="24"/>
        </w:rPr>
        <w:t>2</w:t>
      </w:r>
      <w:r w:rsidR="006A6E27">
        <w:rPr>
          <w:rFonts w:ascii="Calibri" w:hAnsi="Calibri" w:cs="Calibri"/>
          <w:sz w:val="24"/>
          <w:szCs w:val="24"/>
        </w:rPr>
        <w:t xml:space="preserve"> van de K</w:t>
      </w:r>
      <w:r w:rsidR="00103183">
        <w:rPr>
          <w:rFonts w:ascii="Calibri" w:hAnsi="Calibri" w:cs="Calibri"/>
          <w:sz w:val="24"/>
          <w:szCs w:val="24"/>
        </w:rPr>
        <w:t>B</w:t>
      </w:r>
      <w:r w:rsidR="00A55513">
        <w:rPr>
          <w:rFonts w:ascii="Calibri" w:hAnsi="Calibri" w:cs="Calibri"/>
          <w:sz w:val="24"/>
          <w:szCs w:val="24"/>
        </w:rPr>
        <w:t xml:space="preserve"> een evaluatieformulier. Daarmee geeft</w:t>
      </w:r>
      <w:r w:rsidR="006A6E27">
        <w:rPr>
          <w:rFonts w:ascii="Calibri" w:hAnsi="Calibri" w:cs="Calibri"/>
          <w:sz w:val="24"/>
          <w:szCs w:val="24"/>
        </w:rPr>
        <w:t xml:space="preserve"> u een</w:t>
      </w:r>
      <w:r w:rsidR="00A55513">
        <w:rPr>
          <w:rFonts w:ascii="Calibri" w:hAnsi="Calibri" w:cs="Calibri"/>
          <w:sz w:val="24"/>
          <w:szCs w:val="24"/>
        </w:rPr>
        <w:t xml:space="preserve"> beknopte</w:t>
      </w:r>
      <w:r w:rsidR="003B0D00">
        <w:rPr>
          <w:rFonts w:ascii="Calibri" w:hAnsi="Calibri" w:cs="Calibri"/>
          <w:sz w:val="24"/>
          <w:szCs w:val="24"/>
        </w:rPr>
        <w:t xml:space="preserve"> </w:t>
      </w:r>
      <w:r w:rsidR="006A6E27">
        <w:rPr>
          <w:rFonts w:ascii="Calibri" w:hAnsi="Calibri" w:cs="Calibri"/>
          <w:sz w:val="24"/>
          <w:szCs w:val="24"/>
        </w:rPr>
        <w:t xml:space="preserve">inhoudelijke en financiële verslaggeving op basis waarvan de subsidie wordt vastgesteld. </w:t>
      </w:r>
    </w:p>
    <w:p w14:paraId="0422C063" w14:textId="77777777" w:rsidR="008109E5" w:rsidRPr="008109E5" w:rsidRDefault="00797A4D" w:rsidP="000034B4">
      <w:pPr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U beschrijft </w:t>
      </w:r>
      <w:r w:rsidR="005C4BE5">
        <w:rPr>
          <w:rFonts w:ascii="Calibri" w:hAnsi="Calibri" w:cs="Calibri"/>
          <w:sz w:val="24"/>
          <w:szCs w:val="24"/>
        </w:rPr>
        <w:t xml:space="preserve">hoe de implementatie van de aanpak Leesplezier voor kinderen met een leesprobleem is verlopen op de betreffende scholen. </w:t>
      </w:r>
      <w:r>
        <w:rPr>
          <w:sz w:val="24"/>
        </w:rPr>
        <w:t xml:space="preserve">U geeft hier ook een beschrijving hoe de implementatie </w:t>
      </w:r>
      <w:r w:rsidRPr="00FD142A">
        <w:rPr>
          <w:i/>
          <w:sz w:val="24"/>
        </w:rPr>
        <w:t>zelfstandig</w:t>
      </w:r>
      <w:r>
        <w:rPr>
          <w:sz w:val="24"/>
        </w:rPr>
        <w:t xml:space="preserve"> voortgezet wordt, nadat de subsidieregeling is afgelopen. Hierbij kunt u zich de vragen </w:t>
      </w:r>
      <w:r w:rsidR="002A19A3">
        <w:rPr>
          <w:sz w:val="24"/>
        </w:rPr>
        <w:t xml:space="preserve">stellen: </w:t>
      </w:r>
      <w:r>
        <w:rPr>
          <w:sz w:val="24"/>
        </w:rPr>
        <w:t xml:space="preserve">Zijn de scholen in staat de implementatie verder vorm te geven? Is begeleiding van een leesconsulent nog wenselijk; waarom wel of niet? Heeft de bibliotheek in deze nog een rol? </w:t>
      </w:r>
      <w:r w:rsidR="005C4BE5">
        <w:rPr>
          <w:rFonts w:ascii="Calibri" w:hAnsi="Calibri" w:cs="Calibri"/>
          <w:sz w:val="24"/>
          <w:szCs w:val="24"/>
        </w:rPr>
        <w:t xml:space="preserve">Ook geeft u aan of en zo ja hoe u de Methodiek Leesplezier voor kinderen met een leesprobleem gaat implementeren op andere scholen met een Bibliotheek </w:t>
      </w:r>
      <w:r w:rsidR="005C4BE5">
        <w:rPr>
          <w:rFonts w:ascii="Calibri" w:hAnsi="Calibri" w:cs="Calibri"/>
          <w:i/>
          <w:iCs/>
          <w:sz w:val="24"/>
          <w:szCs w:val="24"/>
        </w:rPr>
        <w:t>op school</w:t>
      </w:r>
      <w:r>
        <w:rPr>
          <w:rFonts w:ascii="Calibri" w:hAnsi="Calibri" w:cs="Calibri"/>
          <w:sz w:val="24"/>
          <w:szCs w:val="24"/>
        </w:rPr>
        <w:t>, in uw werkgebied.</w:t>
      </w:r>
    </w:p>
    <w:sectPr w:rsidR="008109E5" w:rsidRPr="008109E5" w:rsidSect="00D82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1929" w14:textId="77777777" w:rsidR="00971115" w:rsidRDefault="00971115" w:rsidP="00B94098">
      <w:pPr>
        <w:spacing w:after="0" w:line="240" w:lineRule="auto"/>
      </w:pPr>
      <w:r>
        <w:separator/>
      </w:r>
    </w:p>
  </w:endnote>
  <w:endnote w:type="continuationSeparator" w:id="0">
    <w:p w14:paraId="476ADDBA" w14:textId="77777777" w:rsidR="00971115" w:rsidRDefault="00971115" w:rsidP="00B9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A4A6" w14:textId="77777777" w:rsidR="00971115" w:rsidRDefault="00971115" w:rsidP="00B94098">
      <w:pPr>
        <w:spacing w:after="0" w:line="240" w:lineRule="auto"/>
      </w:pPr>
      <w:r>
        <w:separator/>
      </w:r>
    </w:p>
  </w:footnote>
  <w:footnote w:type="continuationSeparator" w:id="0">
    <w:p w14:paraId="341AA57F" w14:textId="77777777" w:rsidR="00971115" w:rsidRDefault="00971115" w:rsidP="00B9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261"/>
    <w:multiLevelType w:val="hybridMultilevel"/>
    <w:tmpl w:val="6DDAB65A"/>
    <w:lvl w:ilvl="0" w:tplc="A61E6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52"/>
    <w:rsid w:val="000034B4"/>
    <w:rsid w:val="00032808"/>
    <w:rsid w:val="00080C51"/>
    <w:rsid w:val="00085558"/>
    <w:rsid w:val="000975B7"/>
    <w:rsid w:val="000B0B83"/>
    <w:rsid w:val="000B2BD1"/>
    <w:rsid w:val="000D3C54"/>
    <w:rsid w:val="000E538B"/>
    <w:rsid w:val="000F7275"/>
    <w:rsid w:val="00103183"/>
    <w:rsid w:val="00111239"/>
    <w:rsid w:val="00125CB7"/>
    <w:rsid w:val="00136C7B"/>
    <w:rsid w:val="0015348C"/>
    <w:rsid w:val="00177BCB"/>
    <w:rsid w:val="001B328C"/>
    <w:rsid w:val="001F5A9A"/>
    <w:rsid w:val="001F7B11"/>
    <w:rsid w:val="00274151"/>
    <w:rsid w:val="00283D53"/>
    <w:rsid w:val="00285550"/>
    <w:rsid w:val="00292DF2"/>
    <w:rsid w:val="002953C2"/>
    <w:rsid w:val="002A19A3"/>
    <w:rsid w:val="002B0B89"/>
    <w:rsid w:val="002C1311"/>
    <w:rsid w:val="002C3485"/>
    <w:rsid w:val="002C38A1"/>
    <w:rsid w:val="00304BB2"/>
    <w:rsid w:val="00312876"/>
    <w:rsid w:val="003305E1"/>
    <w:rsid w:val="00354A78"/>
    <w:rsid w:val="0035754F"/>
    <w:rsid w:val="003911BD"/>
    <w:rsid w:val="003B0D00"/>
    <w:rsid w:val="003D026A"/>
    <w:rsid w:val="003F6DD2"/>
    <w:rsid w:val="003F7AAC"/>
    <w:rsid w:val="00403688"/>
    <w:rsid w:val="00423946"/>
    <w:rsid w:val="004350FC"/>
    <w:rsid w:val="004538C5"/>
    <w:rsid w:val="004563C7"/>
    <w:rsid w:val="004646CF"/>
    <w:rsid w:val="0047740E"/>
    <w:rsid w:val="00477E9A"/>
    <w:rsid w:val="004938E3"/>
    <w:rsid w:val="00495930"/>
    <w:rsid w:val="004C0253"/>
    <w:rsid w:val="004C1BF7"/>
    <w:rsid w:val="004D0E90"/>
    <w:rsid w:val="004F2C90"/>
    <w:rsid w:val="005523AB"/>
    <w:rsid w:val="00553B0F"/>
    <w:rsid w:val="005965D4"/>
    <w:rsid w:val="005A2A38"/>
    <w:rsid w:val="005C4BE5"/>
    <w:rsid w:val="005E2603"/>
    <w:rsid w:val="005E345C"/>
    <w:rsid w:val="005E449B"/>
    <w:rsid w:val="00621FA8"/>
    <w:rsid w:val="00645275"/>
    <w:rsid w:val="0066668F"/>
    <w:rsid w:val="0068289C"/>
    <w:rsid w:val="006A0BFF"/>
    <w:rsid w:val="006A6E27"/>
    <w:rsid w:val="006F731C"/>
    <w:rsid w:val="00704FD8"/>
    <w:rsid w:val="00716DA4"/>
    <w:rsid w:val="00770E42"/>
    <w:rsid w:val="0077655C"/>
    <w:rsid w:val="00797A4D"/>
    <w:rsid w:val="007F0F1C"/>
    <w:rsid w:val="008109E5"/>
    <w:rsid w:val="008310D3"/>
    <w:rsid w:val="00852571"/>
    <w:rsid w:val="008575C0"/>
    <w:rsid w:val="0086070D"/>
    <w:rsid w:val="00867C75"/>
    <w:rsid w:val="0090317F"/>
    <w:rsid w:val="00920AB9"/>
    <w:rsid w:val="00971115"/>
    <w:rsid w:val="009816BC"/>
    <w:rsid w:val="009A6816"/>
    <w:rsid w:val="009B7AF0"/>
    <w:rsid w:val="009E17F8"/>
    <w:rsid w:val="009E5F3E"/>
    <w:rsid w:val="009F707E"/>
    <w:rsid w:val="00A06357"/>
    <w:rsid w:val="00A45A0E"/>
    <w:rsid w:val="00A55513"/>
    <w:rsid w:val="00A6121C"/>
    <w:rsid w:val="00A6376E"/>
    <w:rsid w:val="00A66916"/>
    <w:rsid w:val="00AB4966"/>
    <w:rsid w:val="00AE1A38"/>
    <w:rsid w:val="00B1098F"/>
    <w:rsid w:val="00B56D73"/>
    <w:rsid w:val="00B80FFF"/>
    <w:rsid w:val="00B94098"/>
    <w:rsid w:val="00B971FD"/>
    <w:rsid w:val="00BA0733"/>
    <w:rsid w:val="00BA4FE5"/>
    <w:rsid w:val="00BE0741"/>
    <w:rsid w:val="00BE52A8"/>
    <w:rsid w:val="00BF53A7"/>
    <w:rsid w:val="00BF5A06"/>
    <w:rsid w:val="00C152F9"/>
    <w:rsid w:val="00C73DB7"/>
    <w:rsid w:val="00CB7AA6"/>
    <w:rsid w:val="00CD73C0"/>
    <w:rsid w:val="00CE23E4"/>
    <w:rsid w:val="00CE4263"/>
    <w:rsid w:val="00D03E21"/>
    <w:rsid w:val="00D3135C"/>
    <w:rsid w:val="00D82052"/>
    <w:rsid w:val="00DC4D2E"/>
    <w:rsid w:val="00DD1CCF"/>
    <w:rsid w:val="00DE5059"/>
    <w:rsid w:val="00DF6CFD"/>
    <w:rsid w:val="00E17799"/>
    <w:rsid w:val="00E25DDC"/>
    <w:rsid w:val="00E34F53"/>
    <w:rsid w:val="00E5609A"/>
    <w:rsid w:val="00E84034"/>
    <w:rsid w:val="00E84979"/>
    <w:rsid w:val="00EA0036"/>
    <w:rsid w:val="00EA51E0"/>
    <w:rsid w:val="00EA7032"/>
    <w:rsid w:val="00EF06A3"/>
    <w:rsid w:val="00EF64F7"/>
    <w:rsid w:val="00F027E0"/>
    <w:rsid w:val="00F05399"/>
    <w:rsid w:val="00F26842"/>
    <w:rsid w:val="00F30D6B"/>
    <w:rsid w:val="00F31645"/>
    <w:rsid w:val="00F36568"/>
    <w:rsid w:val="00F4775E"/>
    <w:rsid w:val="00F62273"/>
    <w:rsid w:val="00F92E41"/>
    <w:rsid w:val="00FC4F29"/>
    <w:rsid w:val="00FD142A"/>
    <w:rsid w:val="00FD5E1D"/>
    <w:rsid w:val="063BEEB1"/>
    <w:rsid w:val="0C3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17A"/>
  <w15:docId w15:val="{E8531CB4-6B21-4C07-93AA-D262A16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0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0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0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40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0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0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09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098"/>
  </w:style>
  <w:style w:type="paragraph" w:styleId="Voettekst">
    <w:name w:val="footer"/>
    <w:basedOn w:val="Standaard"/>
    <w:link w:val="Voet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2" ma:contentTypeDescription="Create a new document." ma:contentTypeScope="" ma:versionID="d92124fab9d8802571be1d314403c518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c7dde768ecc0f12ac3a64fd0102eee1e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B073E-4C7E-49F7-8AB7-2B80508D6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66198-4C02-4938-B507-3CA40829971E}"/>
</file>

<file path=customXml/itemProps3.xml><?xml version="1.0" encoding="utf-8"?>
<ds:datastoreItem xmlns:ds="http://schemas.openxmlformats.org/officeDocument/2006/customXml" ds:itemID="{EBCEBFEB-08CA-4947-8FC2-33D49AEA8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6ADDB-7961-40A7-B836-83D8AB1C2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4869</Characters>
  <Application>Microsoft Office Word</Application>
  <DocSecurity>0</DocSecurity>
  <Lines>40</Lines>
  <Paragraphs>11</Paragraphs>
  <ScaleCrop>false</ScaleCrop>
  <Company>Koninklijke Bibliotheek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Hester Admiraal</cp:lastModifiedBy>
  <cp:revision>5</cp:revision>
  <cp:lastPrinted>2018-04-19T11:15:00Z</cp:lastPrinted>
  <dcterms:created xsi:type="dcterms:W3CDTF">2021-09-23T13:24:00Z</dcterms:created>
  <dcterms:modified xsi:type="dcterms:W3CDTF">2021-10-21T13:29:00Z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{04d0373a-6366-4ce2-83cb-789b012118ab}</vt:lpwstr>
  </property>
  <property fmtid="{D5CDD505-2E9C-101B-9397-08002B2CF9AE}" pid="5" name="eSynDocContactDesc">
    <vt:lpwstr>
    </vt:lpwstr>
  </property>
  <property fmtid="{D5CDD505-2E9C-101B-9397-08002B2CF9AE}" pid="6" name="eSynDocAccountDesc">
    <vt:lpwstr>Koninklijke Bibliotheek</vt:lpwstr>
  </property>
  <property fmtid="{D5CDD505-2E9C-101B-9397-08002B2CF9AE}" pid="7" name="eSynDocProjectDesc">
    <vt:lpwstr>Juridische ondersteuning subsidiebeschikking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2018 Stramien Implementatieplan methodiek Leesplezier voor kinderen met een leesprobleem.docx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102</vt:lpwstr>
  </property>
  <property fmtid="{D5CDD505-2E9C-101B-9397-08002B2CF9AE}" pid="19" name="eSynDocSerialNumber">
    <vt:lpwstr>
    </vt:lpwstr>
  </property>
  <property fmtid="{D5CDD505-2E9C-101B-9397-08002B2CF9AE}" pid="20" name="eSynDocSubject">
    <vt:lpwstr>2018 Stramien Implementatieplan methodiek Leesplezier voor kinderen met een leesprobleem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100260</vt:lpwstr>
  </property>
  <property fmtid="{D5CDD505-2E9C-101B-9397-08002B2CF9AE}" pid="25" name="eSynDocResource">
    <vt:lpwstr>
    </vt:lpwstr>
  </property>
  <property fmtid="{D5CDD505-2E9C-101B-9397-08002B2CF9AE}" pid="26" name="eSynDocProjectNr">
    <vt:lpwstr>6196.006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Vijverberg Juristen I B.V.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464320</vt:lpwstr>
  </property>
  <property fmtid="{D5CDD505-2E9C-101B-9397-08002B2CF9AE}" pid="38" name="eSynCleanUp25-4-2018 15:50:53">
    <vt:i4>1</vt:i4>
  </property>
  <property fmtid="{D5CDD505-2E9C-101B-9397-08002B2CF9AE}" pid="39" name="ContentTypeId">
    <vt:lpwstr>0x0101007E9A1AF4A2DA984584350DD7F1E705D2</vt:lpwstr>
  </property>
  <property fmtid="{D5CDD505-2E9C-101B-9397-08002B2CF9AE}" pid="40" name="Order">
    <vt:r8>100</vt:r8>
  </property>
</Properties>
</file>